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7 and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Line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Title bar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All of these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Enter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Ctrl + 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MS Paint is a special software which enables you to draw and colour on a computer.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Airbrush tool is used to spray colours in our drawings.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Wordpad is a word processor application that we use to write letters, stories, poems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etc on a computer.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blinking line of the text writing area is called a cursor..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There are two parts of the ribbon:tabs and groups.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draw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line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Ctrl +O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program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Ctrl + S,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line tool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top of the screeny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move up and down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pointing device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Ctrl + 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